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A1D8" w14:textId="77777777" w:rsidR="001B65CC" w:rsidRPr="001C0F37" w:rsidRDefault="001B65CC" w:rsidP="001B65CC">
      <w:pPr>
        <w:tabs>
          <w:tab w:val="left" w:pos="990"/>
        </w:tabs>
        <w:spacing w:line="192" w:lineRule="auto"/>
        <w:rPr>
          <w:rFonts w:ascii="Barlow" w:hAnsi="Barlow"/>
          <w:b/>
          <w:bCs/>
          <w:sz w:val="36"/>
          <w:szCs w:val="36"/>
        </w:rPr>
      </w:pPr>
      <w:r w:rsidRPr="001C0F37">
        <w:rPr>
          <w:rFonts w:ascii="Barlow" w:hAnsi="Barlow"/>
          <w:b/>
          <w:bCs/>
          <w:sz w:val="36"/>
          <w:szCs w:val="36"/>
        </w:rPr>
        <w:t>NEWS</w:t>
      </w:r>
    </w:p>
    <w:p w14:paraId="37FEBC6D" w14:textId="77777777" w:rsidR="001B65CC" w:rsidRPr="001C0F37" w:rsidRDefault="001B65CC" w:rsidP="001B65CC">
      <w:pPr>
        <w:tabs>
          <w:tab w:val="left" w:pos="990"/>
        </w:tabs>
        <w:spacing w:line="264" w:lineRule="auto"/>
        <w:rPr>
          <w:rFonts w:ascii="Barlow" w:hAnsi="Barlow"/>
        </w:rPr>
      </w:pPr>
    </w:p>
    <w:p w14:paraId="5E97D04F" w14:textId="77777777" w:rsidR="00281718" w:rsidRPr="00955BDF" w:rsidRDefault="00281718" w:rsidP="00281718">
      <w:pPr>
        <w:tabs>
          <w:tab w:val="left" w:pos="990"/>
        </w:tabs>
        <w:spacing w:after="80" w:line="264" w:lineRule="auto"/>
        <w:rPr>
          <w:rFonts w:ascii="Barlow" w:hAnsi="Barlow" w:cs="Arial"/>
          <w:b/>
          <w:bCs/>
        </w:rPr>
      </w:pPr>
      <w:r w:rsidRPr="00955BDF">
        <w:rPr>
          <w:rFonts w:ascii="Barlow" w:hAnsi="Barlow" w:cs="Arial"/>
          <w:b/>
          <w:bCs/>
        </w:rPr>
        <w:t>IMMEDIATE RELEASE</w:t>
      </w:r>
    </w:p>
    <w:p w14:paraId="011F4124" w14:textId="77777777" w:rsidR="00281718" w:rsidRPr="00955BDF" w:rsidRDefault="00281718" w:rsidP="00281718">
      <w:pPr>
        <w:tabs>
          <w:tab w:val="left" w:pos="990"/>
        </w:tabs>
        <w:spacing w:after="80" w:line="264" w:lineRule="auto"/>
        <w:rPr>
          <w:rFonts w:ascii="Barlow" w:hAnsi="Barlow" w:cs="Arial"/>
        </w:rPr>
      </w:pPr>
      <w:r>
        <w:rPr>
          <w:rFonts w:ascii="Barlow" w:hAnsi="Barlow" w:cs="Arial"/>
        </w:rPr>
        <w:t>February 6</w:t>
      </w:r>
      <w:r w:rsidRPr="000C3B27">
        <w:rPr>
          <w:rFonts w:ascii="Barlow" w:hAnsi="Barlow" w:cs="Arial"/>
        </w:rPr>
        <w:t>, 202</w:t>
      </w:r>
      <w:r>
        <w:rPr>
          <w:rFonts w:ascii="Barlow" w:hAnsi="Barlow" w:cs="Arial"/>
        </w:rPr>
        <w:t>5</w:t>
      </w:r>
    </w:p>
    <w:p w14:paraId="2712BEC6" w14:textId="77777777" w:rsidR="00281718" w:rsidRPr="00417DF0" w:rsidRDefault="00281718" w:rsidP="00281718">
      <w:pPr>
        <w:tabs>
          <w:tab w:val="left" w:pos="990"/>
        </w:tabs>
        <w:spacing w:after="80" w:line="264" w:lineRule="auto"/>
        <w:rPr>
          <w:rFonts w:ascii="Barlow" w:hAnsi="Barlow" w:cs="Arial"/>
          <w:b/>
          <w:bCs/>
        </w:rPr>
      </w:pPr>
      <w:r w:rsidRPr="00417DF0">
        <w:rPr>
          <w:rFonts w:ascii="Barlow" w:hAnsi="Barlow" w:cs="Arial"/>
          <w:b/>
          <w:bCs/>
        </w:rPr>
        <w:t>CONTACT</w:t>
      </w:r>
    </w:p>
    <w:p w14:paraId="152D6A5B" w14:textId="77777777" w:rsidR="00281718" w:rsidRDefault="00281718" w:rsidP="00281718">
      <w:pPr>
        <w:tabs>
          <w:tab w:val="left" w:pos="990"/>
        </w:tabs>
        <w:spacing w:after="80" w:line="264" w:lineRule="auto"/>
        <w:rPr>
          <w:rFonts w:ascii="Barlow" w:hAnsi="Barlow" w:cs="Arial"/>
        </w:rPr>
      </w:pPr>
      <w:bookmarkStart w:id="0" w:name="_Hlk150334811"/>
      <w:r>
        <w:rPr>
          <w:rFonts w:ascii="Barlow" w:hAnsi="Barlow" w:cs="Arial"/>
        </w:rPr>
        <w:t xml:space="preserve">Bill Rowan, </w:t>
      </w:r>
      <w:hyperlink r:id="rId8" w:history="1">
        <w:r w:rsidRPr="0085495C">
          <w:rPr>
            <w:rStyle w:val="Hyperlink"/>
            <w:rFonts w:ascii="Barlow" w:hAnsi="Barlow" w:cs="Arial"/>
          </w:rPr>
          <w:t>BRowan@AsphaltPavement.org</w:t>
        </w:r>
      </w:hyperlink>
    </w:p>
    <w:p w14:paraId="0A55DB6C" w14:textId="77777777" w:rsidR="00281718" w:rsidRPr="00B54CA4" w:rsidRDefault="00281718" w:rsidP="00281718">
      <w:pPr>
        <w:pStyle w:val="Footer"/>
        <w:pBdr>
          <w:bottom w:val="single" w:sz="12" w:space="1" w:color="auto"/>
        </w:pBdr>
        <w:tabs>
          <w:tab w:val="clear" w:pos="4680"/>
          <w:tab w:val="clear" w:pos="9360"/>
          <w:tab w:val="right" w:leader="underscore" w:pos="10080"/>
        </w:tabs>
        <w:rPr>
          <w:rFonts w:ascii="Barlow" w:hAnsi="Barlow"/>
          <w:color w:val="00AF66"/>
          <w:sz w:val="14"/>
          <w:szCs w:val="14"/>
        </w:rPr>
      </w:pPr>
    </w:p>
    <w:bookmarkEnd w:id="0"/>
    <w:p w14:paraId="1ACF7C77" w14:textId="77777777" w:rsidR="00281718" w:rsidRPr="00674640" w:rsidRDefault="00281718" w:rsidP="00281718">
      <w:pPr>
        <w:tabs>
          <w:tab w:val="left" w:pos="990"/>
        </w:tabs>
        <w:spacing w:after="80" w:line="264" w:lineRule="auto"/>
        <w:rPr>
          <w:rFonts w:ascii="Barlow" w:hAnsi="Barlow"/>
          <w:sz w:val="28"/>
          <w:szCs w:val="28"/>
        </w:rPr>
      </w:pPr>
    </w:p>
    <w:p w14:paraId="1B4C1008" w14:textId="7B3196C8" w:rsidR="00080F5A" w:rsidRPr="00281718" w:rsidRDefault="00281718" w:rsidP="00080F5A">
      <w:pPr>
        <w:jc w:val="center"/>
        <w:rPr>
          <w:rFonts w:ascii="Barlow" w:hAnsi="Barlow" w:cs="Arial"/>
          <w:b/>
          <w:bCs/>
          <w:color w:val="000000"/>
          <w:sz w:val="32"/>
          <w:szCs w:val="32"/>
        </w:rPr>
      </w:pPr>
      <w:r w:rsidRPr="00281718">
        <w:rPr>
          <w:rFonts w:ascii="Barlow" w:hAnsi="Barlow" w:cs="Arial"/>
          <w:b/>
          <w:bCs/>
          <w:color w:val="000000"/>
          <w:sz w:val="32"/>
          <w:szCs w:val="32"/>
        </w:rPr>
        <w:t>Lindy Paving, PennDOT Take National Award for</w:t>
      </w:r>
      <w:r w:rsidR="00080F5A" w:rsidRPr="00281718">
        <w:rPr>
          <w:rFonts w:ascii="Barlow" w:hAnsi="Barlow" w:cs="Arial"/>
          <w:b/>
          <w:bCs/>
          <w:color w:val="000000"/>
          <w:sz w:val="32"/>
          <w:szCs w:val="32"/>
        </w:rPr>
        <w:t xml:space="preserve"> </w:t>
      </w:r>
      <w:r w:rsidR="00F00025">
        <w:rPr>
          <w:rFonts w:ascii="Barlow" w:hAnsi="Barlow" w:cs="Arial"/>
          <w:b/>
          <w:bCs/>
          <w:color w:val="000000"/>
          <w:sz w:val="32"/>
          <w:szCs w:val="32"/>
        </w:rPr>
        <w:t xml:space="preserve">Quality </w:t>
      </w:r>
      <w:r w:rsidRPr="00281718">
        <w:rPr>
          <w:rFonts w:ascii="Barlow" w:hAnsi="Barlow" w:cs="Arial"/>
          <w:b/>
          <w:bCs/>
          <w:color w:val="000000"/>
          <w:sz w:val="32"/>
          <w:szCs w:val="32"/>
        </w:rPr>
        <w:t>Asphalt Pavement</w:t>
      </w:r>
      <w:r w:rsidR="00845DCC">
        <w:rPr>
          <w:rFonts w:ascii="Barlow" w:hAnsi="Barlow" w:cs="Arial"/>
          <w:b/>
          <w:bCs/>
          <w:color w:val="000000"/>
          <w:sz w:val="32"/>
          <w:szCs w:val="32"/>
        </w:rPr>
        <w:t xml:space="preserve"> Construction</w:t>
      </w:r>
    </w:p>
    <w:p w14:paraId="500FBC9A" w14:textId="40752AE0" w:rsidR="00080F5A" w:rsidRPr="001E33CA" w:rsidRDefault="00080F5A" w:rsidP="00080F5A">
      <w:pPr>
        <w:pStyle w:val="Default"/>
        <w:spacing w:line="276" w:lineRule="auto"/>
        <w:jc w:val="center"/>
        <w:rPr>
          <w:rFonts w:ascii="Barlow" w:hAnsi="Barlow"/>
          <w:i/>
          <w:color w:val="auto"/>
        </w:rPr>
      </w:pPr>
      <w:r w:rsidRPr="001E33CA">
        <w:rPr>
          <w:rFonts w:ascii="Barlow" w:hAnsi="Barlow"/>
          <w:i/>
          <w:color w:val="auto"/>
        </w:rPr>
        <w:t>2024 Sheldon G. Hayes Award</w:t>
      </w:r>
      <w:r w:rsidR="00281718">
        <w:rPr>
          <w:rFonts w:ascii="Barlow" w:hAnsi="Barlow"/>
          <w:i/>
          <w:color w:val="auto"/>
        </w:rPr>
        <w:t xml:space="preserve"> Marks Lindy’s 6</w:t>
      </w:r>
      <w:r w:rsidR="00281718" w:rsidRPr="00281718">
        <w:rPr>
          <w:rFonts w:ascii="Barlow" w:hAnsi="Barlow"/>
          <w:i/>
          <w:color w:val="auto"/>
          <w:vertAlign w:val="superscript"/>
        </w:rPr>
        <w:t>th</w:t>
      </w:r>
      <w:r w:rsidR="00281718">
        <w:rPr>
          <w:rFonts w:ascii="Barlow" w:hAnsi="Barlow"/>
          <w:i/>
          <w:color w:val="auto"/>
        </w:rPr>
        <w:t xml:space="preserve"> Wi</w:t>
      </w:r>
      <w:r w:rsidR="00845DCC">
        <w:rPr>
          <w:rFonts w:ascii="Barlow" w:hAnsi="Barlow"/>
          <w:i/>
          <w:color w:val="auto"/>
        </w:rPr>
        <w:t>n</w:t>
      </w:r>
    </w:p>
    <w:p w14:paraId="06C3348B" w14:textId="77777777" w:rsidR="00080F5A" w:rsidRPr="001E33CA" w:rsidRDefault="00080F5A" w:rsidP="00080F5A">
      <w:pPr>
        <w:pStyle w:val="Default"/>
        <w:rPr>
          <w:rFonts w:ascii="Barlow" w:hAnsi="Barlow"/>
          <w:sz w:val="12"/>
          <w:szCs w:val="12"/>
        </w:rPr>
      </w:pPr>
    </w:p>
    <w:p w14:paraId="2E8CC62E" w14:textId="18D731BE" w:rsidR="00845DCC" w:rsidRPr="00845DCC" w:rsidRDefault="00281718" w:rsidP="00080F5A">
      <w:pPr>
        <w:pStyle w:val="Default"/>
        <w:spacing w:after="160" w:line="276" w:lineRule="auto"/>
        <w:rPr>
          <w:rFonts w:ascii="Barlow" w:hAnsi="Barlow"/>
        </w:rPr>
      </w:pPr>
      <w:r w:rsidRPr="00845DCC">
        <w:rPr>
          <w:rFonts w:ascii="Barlow" w:hAnsi="Barlow"/>
        </w:rPr>
        <w:t>GREENBELT, MD—</w:t>
      </w:r>
      <w:r w:rsidR="00845DCC" w:rsidRPr="00845DCC">
        <w:rPr>
          <w:rFonts w:ascii="Barlow" w:hAnsi="Barlow"/>
        </w:rPr>
        <w:t>Lindy Paving, Inc., of New Galilee, Pa., scored top honors in asphalt paving by nabbing the Sheldon G. Hayes Award for the sixth time at the National Asphalt Pavement Association’s (NAPA) Annual Meeting in Wailea, Maui, Hawaii.</w:t>
      </w:r>
    </w:p>
    <w:p w14:paraId="09C36EBF" w14:textId="58C16206" w:rsidR="00080F5A" w:rsidRPr="00845DCC" w:rsidRDefault="00845DCC" w:rsidP="00080F5A">
      <w:pPr>
        <w:pStyle w:val="Default"/>
        <w:spacing w:after="160" w:line="276" w:lineRule="auto"/>
        <w:rPr>
          <w:rFonts w:ascii="Barlow" w:eastAsia="Arial" w:hAnsi="Barlow"/>
        </w:rPr>
      </w:pPr>
      <w:r w:rsidRPr="00845DCC">
        <w:rPr>
          <w:rFonts w:ascii="Barlow" w:hAnsi="Barlow"/>
        </w:rPr>
        <w:t>The</w:t>
      </w:r>
      <w:r w:rsidR="00080F5A" w:rsidRPr="00845DCC">
        <w:rPr>
          <w:rFonts w:ascii="Barlow" w:hAnsi="Barlow"/>
        </w:rPr>
        <w:t xml:space="preserve"> Sheldon G. Hayes Award for excellence in construction of an asphalt pavement </w:t>
      </w:r>
      <w:r w:rsidRPr="00845DCC">
        <w:rPr>
          <w:rFonts w:ascii="Barlow" w:eastAsia="Arial" w:hAnsi="Barlow"/>
        </w:rPr>
        <w:t>has been</w:t>
      </w:r>
      <w:r w:rsidR="00080F5A" w:rsidRPr="00845DCC">
        <w:rPr>
          <w:rFonts w:ascii="Barlow" w:eastAsia="Arial" w:hAnsi="Barlow"/>
        </w:rPr>
        <w:t xml:space="preserve"> bestowed annually since 1971</w:t>
      </w:r>
      <w:r w:rsidRPr="00845DCC">
        <w:rPr>
          <w:rFonts w:ascii="Barlow" w:eastAsia="Arial" w:hAnsi="Barlow"/>
        </w:rPr>
        <w:t xml:space="preserve"> upon </w:t>
      </w:r>
      <w:r w:rsidR="00080F5A" w:rsidRPr="00845DCC">
        <w:rPr>
          <w:rFonts w:ascii="Barlow" w:eastAsia="Arial" w:hAnsi="Barlow"/>
        </w:rPr>
        <w:t xml:space="preserve">the </w:t>
      </w:r>
      <w:r w:rsidRPr="00845DCC">
        <w:rPr>
          <w:rFonts w:ascii="Barlow" w:eastAsia="Arial" w:hAnsi="Barlow"/>
        </w:rPr>
        <w:t>nation’s</w:t>
      </w:r>
      <w:r w:rsidR="00080F5A" w:rsidRPr="00845DCC">
        <w:rPr>
          <w:rFonts w:ascii="Barlow" w:eastAsia="Arial" w:hAnsi="Barlow"/>
        </w:rPr>
        <w:t xml:space="preserve"> highest quality highway pavement. </w:t>
      </w:r>
      <w:r w:rsidR="00B829DD">
        <w:rPr>
          <w:rFonts w:ascii="Barlow" w:eastAsia="Arial" w:hAnsi="Barlow"/>
        </w:rPr>
        <w:t xml:space="preserve">In the last 20 years, </w:t>
      </w:r>
      <w:r w:rsidR="00C31327">
        <w:rPr>
          <w:rFonts w:ascii="Barlow" w:eastAsia="Arial" w:hAnsi="Barlow"/>
        </w:rPr>
        <w:t xml:space="preserve">Lindy </w:t>
      </w:r>
      <w:r w:rsidR="00485CF6">
        <w:rPr>
          <w:rFonts w:ascii="Barlow" w:eastAsia="Arial" w:hAnsi="Barlow"/>
        </w:rPr>
        <w:t xml:space="preserve">Paving </w:t>
      </w:r>
      <w:r w:rsidR="002D6150">
        <w:rPr>
          <w:rFonts w:ascii="Barlow" w:eastAsia="Arial" w:hAnsi="Barlow"/>
        </w:rPr>
        <w:t>has earned that accolade six times – in 2005, 2008, 2009, 2018, 2020, and now 2024.</w:t>
      </w:r>
      <w:r w:rsidR="008304D8">
        <w:rPr>
          <w:rFonts w:ascii="Barlow" w:eastAsia="Arial" w:hAnsi="Barlow"/>
        </w:rPr>
        <w:t xml:space="preserve"> </w:t>
      </w:r>
    </w:p>
    <w:p w14:paraId="297C5C58" w14:textId="47A6CA94" w:rsidR="00080F5A" w:rsidRPr="00845DCC" w:rsidRDefault="00080F5A" w:rsidP="00080F5A">
      <w:pPr>
        <w:pStyle w:val="Default"/>
        <w:spacing w:after="160" w:line="276" w:lineRule="auto"/>
        <w:rPr>
          <w:rFonts w:ascii="Barlow" w:eastAsia="Arial" w:hAnsi="Barlow"/>
        </w:rPr>
      </w:pPr>
      <w:r w:rsidRPr="00845DCC">
        <w:rPr>
          <w:rFonts w:ascii="Barlow" w:eastAsia="Arial" w:hAnsi="Barlow"/>
        </w:rPr>
        <w:t>“The asphalt pavement industry is committed to building quality pavements that deliver high performance and drivability to the public,” said 2024 NAPA Chair</w:t>
      </w:r>
      <w:r w:rsidR="00845DCC" w:rsidRPr="00845DCC">
        <w:rPr>
          <w:rFonts w:ascii="Barlow" w:eastAsia="Arial" w:hAnsi="Barlow"/>
        </w:rPr>
        <w:t xml:space="preserve">man </w:t>
      </w:r>
      <w:r w:rsidRPr="00845DCC">
        <w:rPr>
          <w:rFonts w:ascii="Barlow" w:eastAsia="Arial" w:hAnsi="Barlow"/>
        </w:rPr>
        <w:t>Brady Meldrem</w:t>
      </w:r>
      <w:r w:rsidR="00845DCC" w:rsidRPr="00845DCC">
        <w:rPr>
          <w:rFonts w:ascii="Barlow" w:eastAsia="Arial" w:hAnsi="Barlow"/>
        </w:rPr>
        <w:t xml:space="preserve"> of Norris Asphalt Paving Co</w:t>
      </w:r>
      <w:r w:rsidRPr="00845DCC">
        <w:rPr>
          <w:rFonts w:ascii="Barlow" w:eastAsia="Arial" w:hAnsi="Barlow"/>
        </w:rPr>
        <w:t>. “All contractor</w:t>
      </w:r>
      <w:r w:rsidR="00845DCC" w:rsidRPr="00845DCC">
        <w:rPr>
          <w:rFonts w:ascii="Barlow" w:eastAsia="Arial" w:hAnsi="Barlow"/>
        </w:rPr>
        <w:t>s’</w:t>
      </w:r>
      <w:r w:rsidRPr="00845DCC">
        <w:rPr>
          <w:rFonts w:ascii="Barlow" w:eastAsia="Arial" w:hAnsi="Barlow"/>
        </w:rPr>
        <w:t xml:space="preserve"> projects earning a Sheldon G. Hayes Award are measured against industry best practices, rated for smoothness a year after construction, and visually inspected to ensure the project lives up to our promise.” </w:t>
      </w:r>
    </w:p>
    <w:p w14:paraId="22EF7656" w14:textId="734ECE9D" w:rsidR="00080F5A" w:rsidRPr="00845DCC" w:rsidRDefault="00080F5A" w:rsidP="00845DCC">
      <w:pPr>
        <w:pStyle w:val="Default"/>
        <w:spacing w:after="160" w:line="276" w:lineRule="auto"/>
        <w:rPr>
          <w:rFonts w:ascii="Barlow" w:eastAsia="Arial" w:hAnsi="Barlow"/>
        </w:rPr>
      </w:pPr>
      <w:r w:rsidRPr="00845DCC">
        <w:rPr>
          <w:rFonts w:ascii="Barlow" w:eastAsia="Arial" w:hAnsi="Barlow"/>
        </w:rPr>
        <w:t>Lindy Paving</w:t>
      </w:r>
      <w:r w:rsidR="00845DCC" w:rsidRPr="00845DCC">
        <w:rPr>
          <w:rFonts w:ascii="Barlow" w:eastAsia="Arial" w:hAnsi="Barlow"/>
        </w:rPr>
        <w:t xml:space="preserve"> </w:t>
      </w:r>
      <w:r w:rsidRPr="00845DCC">
        <w:rPr>
          <w:rFonts w:ascii="Barlow" w:eastAsia="Arial" w:hAnsi="Barlow"/>
        </w:rPr>
        <w:t>and the Pennsylvania Department of Transportation, District 1</w:t>
      </w:r>
      <w:r w:rsidR="0012054C">
        <w:rPr>
          <w:rFonts w:ascii="Barlow" w:eastAsia="Arial" w:hAnsi="Barlow"/>
        </w:rPr>
        <w:t>,</w:t>
      </w:r>
      <w:r w:rsidRPr="00845DCC">
        <w:rPr>
          <w:rFonts w:ascii="Barlow" w:eastAsia="Arial" w:hAnsi="Barlow"/>
        </w:rPr>
        <w:t xml:space="preserve"> </w:t>
      </w:r>
      <w:r w:rsidR="00845DCC" w:rsidRPr="00845DCC">
        <w:rPr>
          <w:rFonts w:ascii="Barlow" w:eastAsia="Arial" w:hAnsi="Barlow"/>
        </w:rPr>
        <w:t>were honored with</w:t>
      </w:r>
      <w:r w:rsidRPr="00845DCC">
        <w:rPr>
          <w:rFonts w:ascii="Barlow" w:eastAsia="Arial" w:hAnsi="Barlow"/>
        </w:rPr>
        <w:t xml:space="preserve"> the 2024 Sheldon G. Hayes Award for their work </w:t>
      </w:r>
      <w:r w:rsidR="00E52596" w:rsidRPr="00845DCC">
        <w:rPr>
          <w:rFonts w:ascii="Barlow" w:eastAsia="Arial" w:hAnsi="Barlow"/>
        </w:rPr>
        <w:t xml:space="preserve">on SR 90 Section A30 in Erie County, </w:t>
      </w:r>
      <w:r w:rsidR="001E33CA" w:rsidRPr="00845DCC">
        <w:rPr>
          <w:rFonts w:ascii="Barlow" w:eastAsia="Arial" w:hAnsi="Barlow"/>
        </w:rPr>
        <w:t>Pa.</w:t>
      </w:r>
    </w:p>
    <w:p w14:paraId="67E7B8F9" w14:textId="56E985BB" w:rsidR="00845DCC" w:rsidRPr="00845DCC" w:rsidRDefault="00845DCC" w:rsidP="00845DCC">
      <w:pPr>
        <w:pStyle w:val="Default"/>
        <w:spacing w:after="160" w:line="276" w:lineRule="auto"/>
        <w:rPr>
          <w:rFonts w:ascii="Barlow" w:eastAsia="Arial" w:hAnsi="Barlow"/>
        </w:rPr>
      </w:pPr>
      <w:r w:rsidRPr="00845DCC">
        <w:rPr>
          <w:rFonts w:ascii="Barlow" w:eastAsia="Arial" w:hAnsi="Barlow"/>
        </w:rPr>
        <w:t>Three finalists for the award were also recognized.</w:t>
      </w:r>
    </w:p>
    <w:p w14:paraId="022FC4A4" w14:textId="51A7FB6D" w:rsidR="00080F5A" w:rsidRPr="0012054C" w:rsidRDefault="00E52596" w:rsidP="00080F5A">
      <w:pPr>
        <w:pStyle w:val="Default"/>
        <w:numPr>
          <w:ilvl w:val="0"/>
          <w:numId w:val="25"/>
        </w:numPr>
        <w:spacing w:after="160" w:line="276" w:lineRule="auto"/>
        <w:rPr>
          <w:rFonts w:eastAsia="Arial"/>
        </w:rPr>
      </w:pPr>
      <w:r w:rsidRPr="0012054C">
        <w:rPr>
          <w:rStyle w:val="normaltextrun"/>
          <w:rFonts w:ascii="Barlow" w:hAnsi="Barlow"/>
        </w:rPr>
        <w:t>APAC-Kansas</w:t>
      </w:r>
      <w:r w:rsidR="000601B4" w:rsidRPr="0012054C">
        <w:rPr>
          <w:rStyle w:val="normaltextrun"/>
          <w:rFonts w:ascii="Barlow" w:hAnsi="Barlow"/>
        </w:rPr>
        <w:t xml:space="preserve"> Inc.</w:t>
      </w:r>
      <w:r w:rsidRPr="0012054C">
        <w:rPr>
          <w:rStyle w:val="normaltextrun"/>
          <w:rFonts w:ascii="Barlow" w:hAnsi="Barlow"/>
        </w:rPr>
        <w:t xml:space="preserve">, Shears Div., </w:t>
      </w:r>
      <w:r w:rsidR="000601B4" w:rsidRPr="0012054C">
        <w:rPr>
          <w:rStyle w:val="normaltextrun"/>
          <w:rFonts w:ascii="Barlow" w:hAnsi="Barlow"/>
        </w:rPr>
        <w:t xml:space="preserve">A </w:t>
      </w:r>
      <w:r w:rsidRPr="0012054C">
        <w:rPr>
          <w:rStyle w:val="normaltextrun"/>
          <w:rFonts w:ascii="Barlow" w:hAnsi="Barlow"/>
        </w:rPr>
        <w:t xml:space="preserve">CRH Co., of Hutchinson, </w:t>
      </w:r>
      <w:r w:rsidR="001E33CA" w:rsidRPr="0012054C">
        <w:rPr>
          <w:rStyle w:val="normaltextrun"/>
          <w:rFonts w:ascii="Barlow" w:hAnsi="Barlow"/>
        </w:rPr>
        <w:t>Kan.,</w:t>
      </w:r>
      <w:r w:rsidRPr="0012054C">
        <w:rPr>
          <w:rStyle w:val="normaltextrun"/>
          <w:rFonts w:ascii="Barlow" w:hAnsi="Barlow"/>
        </w:rPr>
        <w:t xml:space="preserve"> and the Kansas Department of Transportation</w:t>
      </w:r>
      <w:r w:rsidR="001E33CA" w:rsidRPr="0012054C">
        <w:rPr>
          <w:rFonts w:ascii="Barlow" w:eastAsia="Arial" w:hAnsi="Barlow"/>
        </w:rPr>
        <w:t xml:space="preserve"> </w:t>
      </w:r>
      <w:r w:rsidR="00080F5A" w:rsidRPr="0012054C">
        <w:rPr>
          <w:rFonts w:ascii="Barlow" w:eastAsia="Arial" w:hAnsi="Barlow"/>
        </w:rPr>
        <w:t xml:space="preserve">for their work </w:t>
      </w:r>
      <w:r w:rsidR="00845DCC" w:rsidRPr="0012054C">
        <w:rPr>
          <w:rFonts w:ascii="Barlow" w:eastAsia="Arial" w:hAnsi="Barlow"/>
        </w:rPr>
        <w:t>o</w:t>
      </w:r>
      <w:r w:rsidR="000601B4" w:rsidRPr="0012054C">
        <w:rPr>
          <w:rFonts w:ascii="Barlow" w:eastAsia="Arial" w:hAnsi="Barlow"/>
        </w:rPr>
        <w:t>n US 400 in Greenwood County, Kan.</w:t>
      </w:r>
    </w:p>
    <w:p w14:paraId="515C92AF" w14:textId="3768BC29" w:rsidR="00E52596" w:rsidRPr="0012054C" w:rsidRDefault="00E52596" w:rsidP="00080F5A">
      <w:pPr>
        <w:pStyle w:val="Default"/>
        <w:numPr>
          <w:ilvl w:val="0"/>
          <w:numId w:val="25"/>
        </w:numPr>
        <w:spacing w:after="160" w:line="276" w:lineRule="auto"/>
        <w:rPr>
          <w:rFonts w:ascii="Barlow" w:eastAsia="Arial" w:hAnsi="Barlow"/>
        </w:rPr>
      </w:pPr>
      <w:r w:rsidRPr="0012054C">
        <w:rPr>
          <w:rFonts w:ascii="Barlow" w:eastAsia="Arial" w:hAnsi="Barlow"/>
        </w:rPr>
        <w:t>Northeast Asphalt</w:t>
      </w:r>
      <w:r w:rsidR="00192355" w:rsidRPr="0012054C">
        <w:rPr>
          <w:rFonts w:ascii="Barlow" w:eastAsia="Arial" w:hAnsi="Barlow"/>
        </w:rPr>
        <w:t xml:space="preserve"> Inc.</w:t>
      </w:r>
      <w:r w:rsidRPr="0012054C">
        <w:rPr>
          <w:rFonts w:ascii="Barlow" w:eastAsia="Arial" w:hAnsi="Barlow"/>
        </w:rPr>
        <w:t xml:space="preserve">, </w:t>
      </w:r>
      <w:r w:rsidR="00192355" w:rsidRPr="0012054C">
        <w:rPr>
          <w:rFonts w:ascii="Barlow" w:eastAsia="Arial" w:hAnsi="Barlow"/>
        </w:rPr>
        <w:t xml:space="preserve">A </w:t>
      </w:r>
      <w:proofErr w:type="spellStart"/>
      <w:r w:rsidRPr="0012054C">
        <w:rPr>
          <w:rFonts w:ascii="Barlow" w:eastAsia="Arial" w:hAnsi="Barlow"/>
        </w:rPr>
        <w:t>Walbec</w:t>
      </w:r>
      <w:proofErr w:type="spellEnd"/>
      <w:r w:rsidRPr="0012054C">
        <w:rPr>
          <w:rFonts w:ascii="Barlow" w:eastAsia="Arial" w:hAnsi="Barlow"/>
        </w:rPr>
        <w:t xml:space="preserve"> Group Co., of Greenville, </w:t>
      </w:r>
      <w:r w:rsidR="001E33CA" w:rsidRPr="0012054C">
        <w:rPr>
          <w:rFonts w:ascii="Barlow" w:eastAsia="Arial" w:hAnsi="Barlow"/>
        </w:rPr>
        <w:t>Wis.,</w:t>
      </w:r>
      <w:r w:rsidRPr="0012054C">
        <w:rPr>
          <w:rFonts w:ascii="Barlow" w:hAnsi="Barlow"/>
          <w:color w:val="auto"/>
        </w:rPr>
        <w:t xml:space="preserve"> </w:t>
      </w:r>
      <w:r w:rsidRPr="0012054C">
        <w:rPr>
          <w:rFonts w:ascii="Barlow" w:eastAsia="Arial" w:hAnsi="Barlow"/>
        </w:rPr>
        <w:t>and the Wisconsin Department of Transportation</w:t>
      </w:r>
      <w:r w:rsidR="001E33CA" w:rsidRPr="0012054C">
        <w:rPr>
          <w:rFonts w:ascii="Barlow" w:eastAsia="Arial" w:hAnsi="Barlow"/>
        </w:rPr>
        <w:t xml:space="preserve"> for their work on State Highway 60 in Dodge County, </w:t>
      </w:r>
      <w:r w:rsidR="00192355" w:rsidRPr="0012054C">
        <w:rPr>
          <w:rFonts w:ascii="Barlow" w:eastAsia="Arial" w:hAnsi="Barlow"/>
        </w:rPr>
        <w:t>Wis.</w:t>
      </w:r>
    </w:p>
    <w:p w14:paraId="0843F592" w14:textId="09429063" w:rsidR="001E33CA" w:rsidRPr="0012054C" w:rsidRDefault="00080F5A" w:rsidP="001E33CA">
      <w:pPr>
        <w:pStyle w:val="Default"/>
        <w:numPr>
          <w:ilvl w:val="0"/>
          <w:numId w:val="25"/>
        </w:numPr>
        <w:spacing w:after="160" w:line="276" w:lineRule="auto"/>
        <w:rPr>
          <w:rFonts w:ascii="Barlow" w:eastAsia="Arial" w:hAnsi="Barlow"/>
        </w:rPr>
      </w:pPr>
      <w:r w:rsidRPr="0012054C">
        <w:rPr>
          <w:rFonts w:ascii="Barlow" w:eastAsia="Arial" w:hAnsi="Barlow"/>
        </w:rPr>
        <w:t xml:space="preserve">Pike Industries Inc., A CRH Co., of Belmont, N.H., and the Vermont Agency of Transportation for their work on </w:t>
      </w:r>
      <w:r w:rsidR="00E52596" w:rsidRPr="0012054C">
        <w:rPr>
          <w:rFonts w:ascii="Barlow" w:eastAsia="Arial" w:hAnsi="Barlow"/>
        </w:rPr>
        <w:t>SR 9 in Windham County, V</w:t>
      </w:r>
      <w:r w:rsidR="00845DCC" w:rsidRPr="0012054C">
        <w:rPr>
          <w:rFonts w:ascii="Barlow" w:eastAsia="Arial" w:hAnsi="Barlow"/>
        </w:rPr>
        <w:t>t.</w:t>
      </w:r>
    </w:p>
    <w:p w14:paraId="35FFA948" w14:textId="0674342B" w:rsidR="00080F5A" w:rsidRPr="00845DCC" w:rsidRDefault="00080F5A" w:rsidP="00E52596">
      <w:pPr>
        <w:pStyle w:val="Default"/>
        <w:spacing w:after="160" w:line="276" w:lineRule="auto"/>
        <w:rPr>
          <w:rFonts w:ascii="Barlow" w:eastAsia="Arial" w:hAnsi="Barlow"/>
        </w:rPr>
      </w:pPr>
      <w:r w:rsidRPr="00845DCC">
        <w:rPr>
          <w:rFonts w:ascii="Barlow" w:eastAsia="Arial" w:hAnsi="Barlow"/>
        </w:rPr>
        <w:t xml:space="preserve">The Sheldon G. Hayes Award winner and finalists are determined through a two-year evaluation process. All highway pavement projects using more than 50,000 tons of asphalt </w:t>
      </w:r>
      <w:r w:rsidR="00845DCC" w:rsidRPr="00845DCC">
        <w:rPr>
          <w:rFonts w:ascii="Barlow" w:eastAsia="Arial" w:hAnsi="Barlow"/>
        </w:rPr>
        <w:t xml:space="preserve">pavement mixture </w:t>
      </w:r>
      <w:r w:rsidRPr="00845DCC">
        <w:rPr>
          <w:rFonts w:ascii="Barlow" w:eastAsia="Arial" w:hAnsi="Barlow"/>
        </w:rPr>
        <w:t xml:space="preserve">are eligible for consideration. Initially, the project must win a Quality in Construction </w:t>
      </w:r>
      <w:r w:rsidRPr="00845DCC">
        <w:rPr>
          <w:rFonts w:ascii="Barlow" w:eastAsia="Arial" w:hAnsi="Barlow"/>
        </w:rPr>
        <w:lastRenderedPageBreak/>
        <w:t xml:space="preserve">(QIC) Award, which is </w:t>
      </w:r>
      <w:r w:rsidR="00845DCC" w:rsidRPr="00845DCC">
        <w:rPr>
          <w:rFonts w:ascii="Barlow" w:eastAsia="Arial" w:hAnsi="Barlow"/>
        </w:rPr>
        <w:t>scored</w:t>
      </w:r>
      <w:r w:rsidRPr="00845DCC">
        <w:rPr>
          <w:rFonts w:ascii="Barlow" w:eastAsia="Arial" w:hAnsi="Barlow"/>
        </w:rPr>
        <w:t xml:space="preserve"> by independent pavement engineers based on how well the contractor met specifications and achieved density on the finished pavement. All pavements that meet a benchmark earn the QIC Award.</w:t>
      </w:r>
    </w:p>
    <w:p w14:paraId="2C0DF511" w14:textId="34587152" w:rsidR="00080F5A" w:rsidRPr="00845DCC" w:rsidRDefault="00080F5A" w:rsidP="00080F5A">
      <w:pPr>
        <w:pStyle w:val="Default"/>
        <w:spacing w:after="160" w:line="276" w:lineRule="auto"/>
        <w:rPr>
          <w:rFonts w:ascii="Barlow" w:eastAsia="Arial" w:hAnsi="Barlow"/>
        </w:rPr>
      </w:pPr>
      <w:r w:rsidRPr="00845DCC">
        <w:rPr>
          <w:rFonts w:ascii="Barlow" w:eastAsia="Arial" w:hAnsi="Barlow"/>
        </w:rPr>
        <w:t xml:space="preserve">The year after a project wins a QIC Award, it is eligible for consideration for the Sheldon G. Hayes Award. The top-ranked projects </w:t>
      </w:r>
      <w:r w:rsidR="009E3FC1">
        <w:rPr>
          <w:rFonts w:ascii="Barlow" w:eastAsia="Arial" w:hAnsi="Barlow"/>
        </w:rPr>
        <w:t>are</w:t>
      </w:r>
      <w:r w:rsidRPr="00845DCC">
        <w:rPr>
          <w:rFonts w:ascii="Barlow" w:eastAsia="Arial" w:hAnsi="Barlow"/>
        </w:rPr>
        <w:t xml:space="preserve"> tested for smoothness, then visually inspected by an </w:t>
      </w:r>
      <w:r w:rsidR="00845DCC" w:rsidRPr="00845DCC">
        <w:rPr>
          <w:rFonts w:ascii="Barlow" w:eastAsia="Arial" w:hAnsi="Barlow"/>
        </w:rPr>
        <w:t xml:space="preserve">experienced </w:t>
      </w:r>
      <w:r w:rsidRPr="00845DCC">
        <w:rPr>
          <w:rFonts w:ascii="Barlow" w:eastAsia="Arial" w:hAnsi="Barlow"/>
        </w:rPr>
        <w:t xml:space="preserve">independent pavement consultant. </w:t>
      </w:r>
      <w:r w:rsidR="00845DCC" w:rsidRPr="00845DCC">
        <w:rPr>
          <w:rFonts w:ascii="Barlow" w:eastAsia="Arial" w:hAnsi="Barlow"/>
        </w:rPr>
        <w:t>For 2024</w:t>
      </w:r>
      <w:r w:rsidRPr="00845DCC">
        <w:rPr>
          <w:rFonts w:ascii="Barlow" w:eastAsia="Arial" w:hAnsi="Barlow"/>
        </w:rPr>
        <w:t>, the evaluator praised all candidates for high-quality construction practices</w:t>
      </w:r>
      <w:r w:rsidR="009E3FC1">
        <w:rPr>
          <w:rFonts w:ascii="Barlow" w:eastAsia="Arial" w:hAnsi="Barlow"/>
        </w:rPr>
        <w:t xml:space="preserve"> that resulted</w:t>
      </w:r>
      <w:r w:rsidRPr="00845DCC">
        <w:rPr>
          <w:rFonts w:ascii="Barlow" w:eastAsia="Arial" w:hAnsi="Barlow"/>
        </w:rPr>
        <w:t xml:space="preserve"> in smooth, safe, durable pavements.</w:t>
      </w:r>
    </w:p>
    <w:p w14:paraId="43346161" w14:textId="36FF3D41" w:rsidR="001B65CC" w:rsidRPr="00845DCC" w:rsidRDefault="00080F5A" w:rsidP="00080F5A">
      <w:pPr>
        <w:pStyle w:val="Default"/>
        <w:spacing w:after="160" w:line="276" w:lineRule="auto"/>
        <w:rPr>
          <w:rFonts w:ascii="Barlow" w:eastAsia="Arial" w:hAnsi="Barlow"/>
        </w:rPr>
      </w:pPr>
      <w:r w:rsidRPr="00845DCC">
        <w:rPr>
          <w:rFonts w:ascii="Barlow" w:eastAsia="Arial" w:hAnsi="Barlow"/>
        </w:rPr>
        <w:t>The award is named for Sheldon G. Hayes, a founder of NAPA and the association’s first chairman. Hayes spent his entire career striving for better construction techniques and improvements in the quality of asphalt pavements.</w:t>
      </w:r>
    </w:p>
    <w:p w14:paraId="6B7DF2B8" w14:textId="77777777" w:rsidR="00080F5A" w:rsidRPr="00080F5A" w:rsidRDefault="00080F5A" w:rsidP="00080F5A">
      <w:pPr>
        <w:pStyle w:val="Default"/>
        <w:spacing w:after="160" w:line="276" w:lineRule="auto"/>
        <w:rPr>
          <w:rFonts w:eastAsia="Arial"/>
          <w:sz w:val="22"/>
          <w:szCs w:val="22"/>
        </w:rPr>
      </w:pPr>
    </w:p>
    <w:p w14:paraId="4B8891D7" w14:textId="77777777" w:rsidR="001B65CC" w:rsidRPr="001C0F37" w:rsidRDefault="001B65CC" w:rsidP="001B65CC">
      <w:pPr>
        <w:rPr>
          <w:rFonts w:ascii="Barlow" w:hAnsi="Barlow"/>
          <w:b/>
          <w:bCs/>
          <w:szCs w:val="24"/>
        </w:rPr>
      </w:pPr>
      <w:r w:rsidRPr="001C0F37">
        <w:rPr>
          <w:rFonts w:ascii="Barlow" w:hAnsi="Barlow"/>
          <w:b/>
          <w:bCs/>
          <w:szCs w:val="24"/>
        </w:rPr>
        <w:t>About NAPA</w:t>
      </w:r>
    </w:p>
    <w:p w14:paraId="514FC982" w14:textId="77777777" w:rsidR="001B65CC" w:rsidRPr="00845DCC" w:rsidRDefault="001B65CC" w:rsidP="001B65CC">
      <w:pPr>
        <w:rPr>
          <w:rFonts w:ascii="Barlow" w:hAnsi="Barlow"/>
          <w:sz w:val="20"/>
        </w:rPr>
        <w:sectPr w:rsidR="001B65CC" w:rsidRPr="00845DCC" w:rsidSect="001B65CC">
          <w:headerReference w:type="default" r:id="rId9"/>
          <w:footerReference w:type="default" r:id="rId10"/>
          <w:headerReference w:type="first" r:id="rId11"/>
          <w:footerReference w:type="first" r:id="rId12"/>
          <w:pgSz w:w="12240" w:h="15840"/>
          <w:pgMar w:top="990" w:right="1152" w:bottom="1620" w:left="1152" w:header="720" w:footer="720" w:gutter="0"/>
          <w:pgNumType w:start="1"/>
          <w:cols w:space="720"/>
          <w:titlePg/>
          <w:docGrid w:linePitch="360"/>
        </w:sectPr>
      </w:pPr>
      <w:r w:rsidRPr="00845DCC">
        <w:rPr>
          <w:rFonts w:ascii="Barlow" w:hAnsi="Barlow"/>
          <w:sz w:val="20"/>
        </w:rPr>
        <w:t xml:space="preserve">Founded in 1955, the National Asphalt Pavement Association (AsphaltPavement.org) is the only trade association that exclusively represents the interests of the asphalt pavement material producer/contractor on the national level with Congress, government agencies, and other national trade and business organizations. </w:t>
      </w:r>
      <w:smartTag w:uri="urn:schemas-microsoft-com:office:smarttags" w:element="City">
        <w:smartTag w:uri="urn:schemas-microsoft-com:office:smarttags" w:element="place">
          <w:r w:rsidRPr="00845DCC">
            <w:rPr>
              <w:rFonts w:ascii="Barlow" w:hAnsi="Barlow"/>
              <w:sz w:val="20"/>
            </w:rPr>
            <w:t>NAPA</w:t>
          </w:r>
        </w:smartTag>
      </w:smartTag>
      <w:r w:rsidRPr="00845DCC">
        <w:rPr>
          <w:rFonts w:ascii="Barlow" w:hAnsi="Barlow"/>
          <w:sz w:val="20"/>
        </w:rPr>
        <w:t xml:space="preserve"> supports an active research program designed to improve the quality of asphalt pavements and paving techniques used in the construction of roadways, parking lots, airports, and environmental and recreational facilities. </w:t>
      </w:r>
      <w:smartTag w:uri="urn:schemas-microsoft-com:office:smarttags" w:element="City">
        <w:smartTag w:uri="urn:schemas-microsoft-com:office:smarttags" w:element="place">
          <w:r w:rsidRPr="00845DCC">
            <w:rPr>
              <w:rFonts w:ascii="Barlow" w:hAnsi="Barlow"/>
              <w:sz w:val="20"/>
            </w:rPr>
            <w:t>NAPA</w:t>
          </w:r>
        </w:smartTag>
      </w:smartTag>
      <w:r w:rsidRPr="00845DCC">
        <w:rPr>
          <w:rFonts w:ascii="Barlow" w:hAnsi="Barlow"/>
          <w:sz w:val="20"/>
        </w:rPr>
        <w:t xml:space="preserve"> provides technical, educational, and marketing materials and information to its members and supplies product information to users and specifiers of paving materials. </w:t>
      </w:r>
    </w:p>
    <w:p w14:paraId="7BACF5F4" w14:textId="4298C5A6" w:rsidR="004C5A85" w:rsidRPr="00445962" w:rsidRDefault="004C5A85" w:rsidP="00E57064">
      <w:pPr>
        <w:rPr>
          <w:rFonts w:ascii="Barlow" w:hAnsi="Barlow"/>
          <w:sz w:val="24"/>
          <w:szCs w:val="24"/>
        </w:rPr>
      </w:pPr>
    </w:p>
    <w:sectPr w:rsidR="004C5A85" w:rsidRPr="00445962" w:rsidSect="009C3AD9">
      <w:headerReference w:type="default" r:id="rId13"/>
      <w:footerReference w:type="default" r:id="rId14"/>
      <w:headerReference w:type="first" r:id="rId15"/>
      <w:footerReference w:type="first" r:id="rId16"/>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B2E6B" w14:textId="77777777" w:rsidR="00D03FE5" w:rsidRDefault="00D03FE5" w:rsidP="00FD66A9">
      <w:r>
        <w:separator/>
      </w:r>
    </w:p>
  </w:endnote>
  <w:endnote w:type="continuationSeparator" w:id="0">
    <w:p w14:paraId="0CD9AB02" w14:textId="77777777" w:rsidR="00D03FE5" w:rsidRDefault="00D03FE5"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6EC471F5" w14:textId="77777777" w:rsidTr="49FDC232">
      <w:trPr>
        <w:trHeight w:val="300"/>
      </w:trPr>
      <w:tc>
        <w:tcPr>
          <w:tcW w:w="3310" w:type="dxa"/>
        </w:tcPr>
        <w:p w14:paraId="4497C25B" w14:textId="77777777" w:rsidR="001B65CC" w:rsidRPr="00AF3EF9" w:rsidRDefault="001B65CC" w:rsidP="49FDC232">
          <w:pPr>
            <w:pStyle w:val="Header"/>
            <w:ind w:left="-115"/>
          </w:pPr>
        </w:p>
      </w:tc>
      <w:tc>
        <w:tcPr>
          <w:tcW w:w="3310" w:type="dxa"/>
        </w:tcPr>
        <w:p w14:paraId="0D07F94C" w14:textId="77777777" w:rsidR="001B65CC" w:rsidRPr="00AF3EF9" w:rsidRDefault="001B65CC" w:rsidP="49FDC232">
          <w:pPr>
            <w:pStyle w:val="Header"/>
            <w:jc w:val="center"/>
          </w:pPr>
        </w:p>
      </w:tc>
      <w:tc>
        <w:tcPr>
          <w:tcW w:w="3310" w:type="dxa"/>
        </w:tcPr>
        <w:p w14:paraId="05F3A318" w14:textId="77777777" w:rsidR="001B65CC" w:rsidRPr="00AF3EF9" w:rsidRDefault="001B65CC" w:rsidP="49FDC232">
          <w:pPr>
            <w:pStyle w:val="Header"/>
            <w:ind w:right="-115"/>
            <w:jc w:val="right"/>
          </w:pPr>
        </w:p>
      </w:tc>
    </w:tr>
  </w:tbl>
  <w:p w14:paraId="0154C496" w14:textId="77777777" w:rsidR="001B65CC" w:rsidRPr="00AF3EF9" w:rsidRDefault="001B65CC" w:rsidP="49FDC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6F8CEF90" w14:textId="77777777" w:rsidTr="49FDC232">
      <w:trPr>
        <w:trHeight w:val="300"/>
      </w:trPr>
      <w:tc>
        <w:tcPr>
          <w:tcW w:w="3310" w:type="dxa"/>
        </w:tcPr>
        <w:p w14:paraId="0D7741F7" w14:textId="77777777" w:rsidR="001B65CC" w:rsidRPr="00AF3EF9" w:rsidRDefault="001B65CC" w:rsidP="49FDC232">
          <w:pPr>
            <w:pStyle w:val="Header"/>
            <w:ind w:left="-115"/>
          </w:pPr>
        </w:p>
      </w:tc>
      <w:tc>
        <w:tcPr>
          <w:tcW w:w="3310" w:type="dxa"/>
        </w:tcPr>
        <w:p w14:paraId="332A52C9" w14:textId="77777777" w:rsidR="001B65CC" w:rsidRPr="00AF3EF9" w:rsidRDefault="001B65CC" w:rsidP="49FDC232">
          <w:pPr>
            <w:pStyle w:val="Header"/>
            <w:jc w:val="center"/>
          </w:pPr>
        </w:p>
      </w:tc>
      <w:tc>
        <w:tcPr>
          <w:tcW w:w="3310" w:type="dxa"/>
        </w:tcPr>
        <w:p w14:paraId="79B6A961" w14:textId="77777777" w:rsidR="001B65CC" w:rsidRPr="00AF3EF9" w:rsidRDefault="001B65CC" w:rsidP="49FDC232">
          <w:pPr>
            <w:pStyle w:val="Header"/>
            <w:ind w:right="-115"/>
            <w:jc w:val="right"/>
          </w:pPr>
        </w:p>
      </w:tc>
    </w:tr>
  </w:tbl>
  <w:p w14:paraId="0CCF54F0" w14:textId="77777777" w:rsidR="001B65CC" w:rsidRPr="00AF3EF9" w:rsidRDefault="001B65CC" w:rsidP="49FDC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C225622" w14:textId="77777777" w:rsidTr="49FDC232">
      <w:trPr>
        <w:trHeight w:val="300"/>
      </w:trPr>
      <w:tc>
        <w:tcPr>
          <w:tcW w:w="3310" w:type="dxa"/>
        </w:tcPr>
        <w:p w14:paraId="4569C028" w14:textId="5AA30D88" w:rsidR="49FDC232" w:rsidRDefault="49FDC232" w:rsidP="49FDC232">
          <w:pPr>
            <w:pStyle w:val="Header"/>
            <w:ind w:left="-115"/>
          </w:pPr>
        </w:p>
      </w:tc>
      <w:tc>
        <w:tcPr>
          <w:tcW w:w="3310" w:type="dxa"/>
        </w:tcPr>
        <w:p w14:paraId="7B12DB1B" w14:textId="09C89EBD" w:rsidR="49FDC232" w:rsidRDefault="49FDC232" w:rsidP="49FDC232">
          <w:pPr>
            <w:pStyle w:val="Header"/>
            <w:jc w:val="center"/>
          </w:pPr>
        </w:p>
      </w:tc>
      <w:tc>
        <w:tcPr>
          <w:tcW w:w="3310" w:type="dxa"/>
        </w:tcPr>
        <w:p w14:paraId="7E90DF84" w14:textId="67602059" w:rsidR="49FDC232" w:rsidRDefault="49FDC232" w:rsidP="49FDC232">
          <w:pPr>
            <w:pStyle w:val="Header"/>
            <w:ind w:right="-115"/>
            <w:jc w:val="right"/>
          </w:pPr>
        </w:p>
      </w:tc>
    </w:tr>
  </w:tbl>
  <w:p w14:paraId="0657FAA1" w14:textId="50DF3FCF" w:rsidR="49FDC232" w:rsidRDefault="49FDC232" w:rsidP="49FDC2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5AC4F27C" w14:textId="77777777" w:rsidTr="49FDC232">
      <w:trPr>
        <w:trHeight w:val="300"/>
      </w:trPr>
      <w:tc>
        <w:tcPr>
          <w:tcW w:w="3310" w:type="dxa"/>
        </w:tcPr>
        <w:p w14:paraId="7FAA0FC4" w14:textId="4E3DEED7" w:rsidR="49FDC232" w:rsidRDefault="49FDC232" w:rsidP="49FDC232">
          <w:pPr>
            <w:pStyle w:val="Header"/>
            <w:ind w:left="-115"/>
          </w:pPr>
        </w:p>
      </w:tc>
      <w:tc>
        <w:tcPr>
          <w:tcW w:w="3310" w:type="dxa"/>
        </w:tcPr>
        <w:p w14:paraId="78E629FC" w14:textId="7F46A29E" w:rsidR="49FDC232" w:rsidRDefault="49FDC232" w:rsidP="49FDC232">
          <w:pPr>
            <w:pStyle w:val="Header"/>
            <w:jc w:val="center"/>
          </w:pPr>
        </w:p>
      </w:tc>
      <w:tc>
        <w:tcPr>
          <w:tcW w:w="3310" w:type="dxa"/>
        </w:tcPr>
        <w:p w14:paraId="75876395" w14:textId="71EAD688" w:rsidR="49FDC232" w:rsidRDefault="49FDC232" w:rsidP="49FDC232">
          <w:pPr>
            <w:pStyle w:val="Header"/>
            <w:ind w:right="-115"/>
            <w:jc w:val="right"/>
          </w:pPr>
        </w:p>
      </w:tc>
    </w:tr>
  </w:tbl>
  <w:p w14:paraId="383BC5F9" w14:textId="364C3978" w:rsidR="49FDC232" w:rsidRDefault="49FDC232" w:rsidP="49FDC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988D" w14:textId="77777777" w:rsidR="00D03FE5" w:rsidRDefault="00D03FE5" w:rsidP="00FD66A9">
      <w:r>
        <w:separator/>
      </w:r>
    </w:p>
  </w:footnote>
  <w:footnote w:type="continuationSeparator" w:id="0">
    <w:p w14:paraId="3B069760" w14:textId="77777777" w:rsidR="00D03FE5" w:rsidRDefault="00D03FE5"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01B65CC" w:rsidRPr="00AF3EF9" w14:paraId="461EEF1D" w14:textId="77777777" w:rsidTr="49FDC232">
      <w:trPr>
        <w:trHeight w:val="300"/>
      </w:trPr>
      <w:tc>
        <w:tcPr>
          <w:tcW w:w="3310" w:type="dxa"/>
        </w:tcPr>
        <w:p w14:paraId="7CF26959" w14:textId="77777777" w:rsidR="001B65CC" w:rsidRPr="00AF3EF9" w:rsidRDefault="001B65CC" w:rsidP="49FDC232">
          <w:pPr>
            <w:pStyle w:val="Header"/>
            <w:ind w:left="-115"/>
          </w:pPr>
        </w:p>
      </w:tc>
      <w:tc>
        <w:tcPr>
          <w:tcW w:w="3310" w:type="dxa"/>
        </w:tcPr>
        <w:p w14:paraId="7AC07576" w14:textId="77777777" w:rsidR="001B65CC" w:rsidRPr="00AF3EF9" w:rsidRDefault="001B65CC" w:rsidP="49FDC232">
          <w:pPr>
            <w:pStyle w:val="Header"/>
            <w:jc w:val="center"/>
          </w:pPr>
        </w:p>
      </w:tc>
      <w:tc>
        <w:tcPr>
          <w:tcW w:w="3310" w:type="dxa"/>
        </w:tcPr>
        <w:p w14:paraId="44673311" w14:textId="77777777" w:rsidR="001B65CC" w:rsidRPr="00AF3EF9" w:rsidRDefault="001B65CC" w:rsidP="49FDC232">
          <w:pPr>
            <w:pStyle w:val="Header"/>
            <w:ind w:right="-115"/>
            <w:jc w:val="right"/>
          </w:pPr>
        </w:p>
      </w:tc>
    </w:tr>
  </w:tbl>
  <w:p w14:paraId="2BC80081" w14:textId="77777777" w:rsidR="001B65CC" w:rsidRPr="00AF3EF9" w:rsidRDefault="001B65CC" w:rsidP="49FDC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CCF2" w14:textId="77777777" w:rsidR="001B65CC" w:rsidRPr="00AF3EF9" w:rsidRDefault="001B65CC">
    <w:pPr>
      <w:pStyle w:val="Header"/>
    </w:pPr>
    <w:r w:rsidRPr="00AF3EF9">
      <w:rPr>
        <w:noProof/>
      </w:rPr>
      <w:drawing>
        <wp:anchor distT="0" distB="0" distL="114300" distR="114300" simplePos="0" relativeHeight="251662336" behindDoc="0" locked="0" layoutInCell="1" allowOverlap="1" wp14:anchorId="7F61927F" wp14:editId="5D3E18C8">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712112038"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FDC232" w14:paraId="4DA5A165" w14:textId="77777777" w:rsidTr="49FDC232">
      <w:trPr>
        <w:trHeight w:val="300"/>
      </w:trPr>
      <w:tc>
        <w:tcPr>
          <w:tcW w:w="3310" w:type="dxa"/>
        </w:tcPr>
        <w:p w14:paraId="2A2368D8" w14:textId="465BCF44" w:rsidR="49FDC232" w:rsidRDefault="49FDC232" w:rsidP="49FDC232">
          <w:pPr>
            <w:pStyle w:val="Header"/>
            <w:ind w:left="-115"/>
          </w:pPr>
        </w:p>
      </w:tc>
      <w:tc>
        <w:tcPr>
          <w:tcW w:w="3310" w:type="dxa"/>
        </w:tcPr>
        <w:p w14:paraId="0DCE14E9" w14:textId="73591783" w:rsidR="49FDC232" w:rsidRDefault="49FDC232" w:rsidP="49FDC232">
          <w:pPr>
            <w:pStyle w:val="Header"/>
            <w:jc w:val="center"/>
          </w:pPr>
        </w:p>
      </w:tc>
      <w:tc>
        <w:tcPr>
          <w:tcW w:w="3310" w:type="dxa"/>
        </w:tcPr>
        <w:p w14:paraId="13B5E5A6" w14:textId="0968F552" w:rsidR="49FDC232" w:rsidRDefault="49FDC232" w:rsidP="49FDC232">
          <w:pPr>
            <w:pStyle w:val="Header"/>
            <w:ind w:right="-115"/>
            <w:jc w:val="right"/>
          </w:pPr>
        </w:p>
      </w:tc>
    </w:tr>
  </w:tbl>
  <w:p w14:paraId="43B79212" w14:textId="40534E80" w:rsidR="49FDC232" w:rsidRDefault="49FDC232" w:rsidP="49FDC2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023"/>
    <w:multiLevelType w:val="hybridMultilevel"/>
    <w:tmpl w:val="F8F4380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705AD"/>
    <w:multiLevelType w:val="hybridMultilevel"/>
    <w:tmpl w:val="64FC6C3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520A3"/>
    <w:multiLevelType w:val="hybridMultilevel"/>
    <w:tmpl w:val="79DC5C58"/>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01038"/>
    <w:multiLevelType w:val="hybridMultilevel"/>
    <w:tmpl w:val="52747B84"/>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102F9"/>
    <w:multiLevelType w:val="hybridMultilevel"/>
    <w:tmpl w:val="804A225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D74FF"/>
    <w:multiLevelType w:val="hybridMultilevel"/>
    <w:tmpl w:val="63D09D4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81C8F"/>
    <w:multiLevelType w:val="hybridMultilevel"/>
    <w:tmpl w:val="54580FC6"/>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05FC0"/>
    <w:multiLevelType w:val="hybridMultilevel"/>
    <w:tmpl w:val="2ACE74A0"/>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D3701"/>
    <w:multiLevelType w:val="hybridMultilevel"/>
    <w:tmpl w:val="CB0E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932FB"/>
    <w:multiLevelType w:val="hybridMultilevel"/>
    <w:tmpl w:val="1CC89FE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E25C4"/>
    <w:multiLevelType w:val="hybridMultilevel"/>
    <w:tmpl w:val="26CCA312"/>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0383B"/>
    <w:multiLevelType w:val="hybridMultilevel"/>
    <w:tmpl w:val="DA76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9270F"/>
    <w:multiLevelType w:val="hybridMultilevel"/>
    <w:tmpl w:val="68026E1C"/>
    <w:lvl w:ilvl="0" w:tplc="56A6B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77BA8"/>
    <w:multiLevelType w:val="hybridMultilevel"/>
    <w:tmpl w:val="6338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358337">
    <w:abstractNumId w:val="4"/>
  </w:num>
  <w:num w:numId="2" w16cid:durableId="410783958">
    <w:abstractNumId w:val="16"/>
  </w:num>
  <w:num w:numId="3" w16cid:durableId="1285575899">
    <w:abstractNumId w:val="3"/>
  </w:num>
  <w:num w:numId="4" w16cid:durableId="1926382746">
    <w:abstractNumId w:val="10"/>
  </w:num>
  <w:num w:numId="5" w16cid:durableId="1791316492">
    <w:abstractNumId w:val="13"/>
  </w:num>
  <w:num w:numId="6" w16cid:durableId="672531325">
    <w:abstractNumId w:val="14"/>
  </w:num>
  <w:num w:numId="7" w16cid:durableId="83964236">
    <w:abstractNumId w:val="8"/>
  </w:num>
  <w:num w:numId="8" w16cid:durableId="539637244">
    <w:abstractNumId w:val="2"/>
  </w:num>
  <w:num w:numId="9" w16cid:durableId="1135028126">
    <w:abstractNumId w:val="22"/>
  </w:num>
  <w:num w:numId="10" w16cid:durableId="292950185">
    <w:abstractNumId w:val="7"/>
  </w:num>
  <w:num w:numId="11" w16cid:durableId="170341142">
    <w:abstractNumId w:val="19"/>
  </w:num>
  <w:num w:numId="12" w16cid:durableId="860513175">
    <w:abstractNumId w:val="15"/>
  </w:num>
  <w:num w:numId="13" w16cid:durableId="204682653">
    <w:abstractNumId w:val="25"/>
  </w:num>
  <w:num w:numId="14" w16cid:durableId="1835758133">
    <w:abstractNumId w:val="12"/>
  </w:num>
  <w:num w:numId="15" w16cid:durableId="228394262">
    <w:abstractNumId w:val="11"/>
  </w:num>
  <w:num w:numId="16" w16cid:durableId="1704940375">
    <w:abstractNumId w:val="24"/>
  </w:num>
  <w:num w:numId="17" w16cid:durableId="1915313192">
    <w:abstractNumId w:val="1"/>
  </w:num>
  <w:num w:numId="18" w16cid:durableId="662702721">
    <w:abstractNumId w:val="5"/>
  </w:num>
  <w:num w:numId="19" w16cid:durableId="267472146">
    <w:abstractNumId w:val="17"/>
  </w:num>
  <w:num w:numId="20" w16cid:durableId="863175937">
    <w:abstractNumId w:val="6"/>
  </w:num>
  <w:num w:numId="21" w16cid:durableId="995650054">
    <w:abstractNumId w:val="9"/>
  </w:num>
  <w:num w:numId="22" w16cid:durableId="824127543">
    <w:abstractNumId w:val="21"/>
  </w:num>
  <w:num w:numId="23" w16cid:durableId="1772358652">
    <w:abstractNumId w:val="0"/>
  </w:num>
  <w:num w:numId="24" w16cid:durableId="1608200654">
    <w:abstractNumId w:val="20"/>
  </w:num>
  <w:num w:numId="25" w16cid:durableId="1215508602">
    <w:abstractNumId w:val="23"/>
  </w:num>
  <w:num w:numId="26" w16cid:durableId="258834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2614D"/>
    <w:rsid w:val="00027830"/>
    <w:rsid w:val="00036CAB"/>
    <w:rsid w:val="000372DD"/>
    <w:rsid w:val="00050FEF"/>
    <w:rsid w:val="00052D2D"/>
    <w:rsid w:val="00056690"/>
    <w:rsid w:val="000601B4"/>
    <w:rsid w:val="00060399"/>
    <w:rsid w:val="000614E3"/>
    <w:rsid w:val="00080F5A"/>
    <w:rsid w:val="000817D1"/>
    <w:rsid w:val="00083023"/>
    <w:rsid w:val="000B50FB"/>
    <w:rsid w:val="000C6D79"/>
    <w:rsid w:val="000D04AD"/>
    <w:rsid w:val="000D2EE4"/>
    <w:rsid w:val="000D78E4"/>
    <w:rsid w:val="000E1431"/>
    <w:rsid w:val="000F005B"/>
    <w:rsid w:val="00114DE2"/>
    <w:rsid w:val="0012054C"/>
    <w:rsid w:val="00122D56"/>
    <w:rsid w:val="00125A31"/>
    <w:rsid w:val="00125AB7"/>
    <w:rsid w:val="00157085"/>
    <w:rsid w:val="001579C5"/>
    <w:rsid w:val="00163D58"/>
    <w:rsid w:val="00166E50"/>
    <w:rsid w:val="00166EF3"/>
    <w:rsid w:val="0017423D"/>
    <w:rsid w:val="00174550"/>
    <w:rsid w:val="001846D8"/>
    <w:rsid w:val="00192355"/>
    <w:rsid w:val="001931B1"/>
    <w:rsid w:val="001967BA"/>
    <w:rsid w:val="001A2E1D"/>
    <w:rsid w:val="001B65CC"/>
    <w:rsid w:val="001C02E1"/>
    <w:rsid w:val="001C61A5"/>
    <w:rsid w:val="001E33CA"/>
    <w:rsid w:val="001E5172"/>
    <w:rsid w:val="00200EE8"/>
    <w:rsid w:val="002028BC"/>
    <w:rsid w:val="00211F97"/>
    <w:rsid w:val="002128DF"/>
    <w:rsid w:val="002179E5"/>
    <w:rsid w:val="00234895"/>
    <w:rsid w:val="002600BB"/>
    <w:rsid w:val="002641F7"/>
    <w:rsid w:val="0026641B"/>
    <w:rsid w:val="00281718"/>
    <w:rsid w:val="00294893"/>
    <w:rsid w:val="002965E0"/>
    <w:rsid w:val="002B02D1"/>
    <w:rsid w:val="002B2014"/>
    <w:rsid w:val="002C1873"/>
    <w:rsid w:val="002C5486"/>
    <w:rsid w:val="002C6D52"/>
    <w:rsid w:val="002D4780"/>
    <w:rsid w:val="002D6150"/>
    <w:rsid w:val="002E198A"/>
    <w:rsid w:val="002E1A5C"/>
    <w:rsid w:val="002F1F27"/>
    <w:rsid w:val="002F2B25"/>
    <w:rsid w:val="00304A90"/>
    <w:rsid w:val="00316D1F"/>
    <w:rsid w:val="0032315A"/>
    <w:rsid w:val="00325EA8"/>
    <w:rsid w:val="00331FD7"/>
    <w:rsid w:val="00340839"/>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83CE9"/>
    <w:rsid w:val="00485CF6"/>
    <w:rsid w:val="0049446A"/>
    <w:rsid w:val="00494833"/>
    <w:rsid w:val="004C0D1A"/>
    <w:rsid w:val="004C5A85"/>
    <w:rsid w:val="004D31A9"/>
    <w:rsid w:val="004F7BA6"/>
    <w:rsid w:val="005042FA"/>
    <w:rsid w:val="0051662D"/>
    <w:rsid w:val="00523503"/>
    <w:rsid w:val="00525C2A"/>
    <w:rsid w:val="00526922"/>
    <w:rsid w:val="005370E0"/>
    <w:rsid w:val="00540932"/>
    <w:rsid w:val="00541C1E"/>
    <w:rsid w:val="00542640"/>
    <w:rsid w:val="00553921"/>
    <w:rsid w:val="00553A59"/>
    <w:rsid w:val="0056146C"/>
    <w:rsid w:val="00564496"/>
    <w:rsid w:val="00586AB3"/>
    <w:rsid w:val="005B2395"/>
    <w:rsid w:val="005D656F"/>
    <w:rsid w:val="005E3CF1"/>
    <w:rsid w:val="005E7D91"/>
    <w:rsid w:val="005F29FE"/>
    <w:rsid w:val="00600609"/>
    <w:rsid w:val="00611C18"/>
    <w:rsid w:val="00617AFA"/>
    <w:rsid w:val="00624ECD"/>
    <w:rsid w:val="00626F9A"/>
    <w:rsid w:val="006309C6"/>
    <w:rsid w:val="00655039"/>
    <w:rsid w:val="00674B40"/>
    <w:rsid w:val="00676B27"/>
    <w:rsid w:val="00683664"/>
    <w:rsid w:val="00690232"/>
    <w:rsid w:val="0069709B"/>
    <w:rsid w:val="006A2BC5"/>
    <w:rsid w:val="006B69AC"/>
    <w:rsid w:val="006B7284"/>
    <w:rsid w:val="006C7080"/>
    <w:rsid w:val="006F43FB"/>
    <w:rsid w:val="006F524A"/>
    <w:rsid w:val="00701F00"/>
    <w:rsid w:val="00702BCD"/>
    <w:rsid w:val="00707F81"/>
    <w:rsid w:val="00723F8E"/>
    <w:rsid w:val="00732748"/>
    <w:rsid w:val="00736040"/>
    <w:rsid w:val="00736A91"/>
    <w:rsid w:val="00740C14"/>
    <w:rsid w:val="00763320"/>
    <w:rsid w:val="00770B27"/>
    <w:rsid w:val="0078313D"/>
    <w:rsid w:val="007936C8"/>
    <w:rsid w:val="007A4422"/>
    <w:rsid w:val="007A478B"/>
    <w:rsid w:val="007B0598"/>
    <w:rsid w:val="007D2950"/>
    <w:rsid w:val="007F35A3"/>
    <w:rsid w:val="00804382"/>
    <w:rsid w:val="00813CDD"/>
    <w:rsid w:val="00815281"/>
    <w:rsid w:val="00822409"/>
    <w:rsid w:val="008304D8"/>
    <w:rsid w:val="00837395"/>
    <w:rsid w:val="00845DCC"/>
    <w:rsid w:val="008576C4"/>
    <w:rsid w:val="0086051A"/>
    <w:rsid w:val="008724BC"/>
    <w:rsid w:val="0087655F"/>
    <w:rsid w:val="008824BE"/>
    <w:rsid w:val="008847BF"/>
    <w:rsid w:val="00893C7D"/>
    <w:rsid w:val="008944C5"/>
    <w:rsid w:val="008C05AE"/>
    <w:rsid w:val="008C37C2"/>
    <w:rsid w:val="008E3807"/>
    <w:rsid w:val="008E57AB"/>
    <w:rsid w:val="008F676F"/>
    <w:rsid w:val="00902D2B"/>
    <w:rsid w:val="00903FF4"/>
    <w:rsid w:val="0090708D"/>
    <w:rsid w:val="00907F7A"/>
    <w:rsid w:val="00923882"/>
    <w:rsid w:val="00927CC7"/>
    <w:rsid w:val="00941183"/>
    <w:rsid w:val="0095472D"/>
    <w:rsid w:val="00955BDF"/>
    <w:rsid w:val="00980D7B"/>
    <w:rsid w:val="00984135"/>
    <w:rsid w:val="00990F78"/>
    <w:rsid w:val="009921AF"/>
    <w:rsid w:val="0099534A"/>
    <w:rsid w:val="009969DB"/>
    <w:rsid w:val="009A3BC3"/>
    <w:rsid w:val="009A5466"/>
    <w:rsid w:val="009B037A"/>
    <w:rsid w:val="009B24A1"/>
    <w:rsid w:val="009B650F"/>
    <w:rsid w:val="009C3AD9"/>
    <w:rsid w:val="009C44EF"/>
    <w:rsid w:val="009C4BD8"/>
    <w:rsid w:val="009D08EF"/>
    <w:rsid w:val="009E3FC1"/>
    <w:rsid w:val="009E7677"/>
    <w:rsid w:val="009F6494"/>
    <w:rsid w:val="00A13B36"/>
    <w:rsid w:val="00A15BE6"/>
    <w:rsid w:val="00A26DDF"/>
    <w:rsid w:val="00A56DA6"/>
    <w:rsid w:val="00A57585"/>
    <w:rsid w:val="00A6125B"/>
    <w:rsid w:val="00A61EB4"/>
    <w:rsid w:val="00A6317C"/>
    <w:rsid w:val="00A64A1E"/>
    <w:rsid w:val="00A660FE"/>
    <w:rsid w:val="00A66D69"/>
    <w:rsid w:val="00A73801"/>
    <w:rsid w:val="00A86DCB"/>
    <w:rsid w:val="00A913BF"/>
    <w:rsid w:val="00A91626"/>
    <w:rsid w:val="00AA42E7"/>
    <w:rsid w:val="00AA6574"/>
    <w:rsid w:val="00AC6572"/>
    <w:rsid w:val="00AD582C"/>
    <w:rsid w:val="00AD65FF"/>
    <w:rsid w:val="00AE3931"/>
    <w:rsid w:val="00AE7EB3"/>
    <w:rsid w:val="00AF2419"/>
    <w:rsid w:val="00AF42AD"/>
    <w:rsid w:val="00AF4EB1"/>
    <w:rsid w:val="00B01502"/>
    <w:rsid w:val="00B204B4"/>
    <w:rsid w:val="00B23296"/>
    <w:rsid w:val="00B31D21"/>
    <w:rsid w:val="00B35339"/>
    <w:rsid w:val="00B353B4"/>
    <w:rsid w:val="00B40DF2"/>
    <w:rsid w:val="00B54CA4"/>
    <w:rsid w:val="00B618BB"/>
    <w:rsid w:val="00B65A7C"/>
    <w:rsid w:val="00B829DD"/>
    <w:rsid w:val="00B8391B"/>
    <w:rsid w:val="00B84A46"/>
    <w:rsid w:val="00B92033"/>
    <w:rsid w:val="00B940C5"/>
    <w:rsid w:val="00BA0A1C"/>
    <w:rsid w:val="00BA6B2A"/>
    <w:rsid w:val="00BA7AFD"/>
    <w:rsid w:val="00BD3D83"/>
    <w:rsid w:val="00BD49FD"/>
    <w:rsid w:val="00BF4EAB"/>
    <w:rsid w:val="00BF5284"/>
    <w:rsid w:val="00C0597C"/>
    <w:rsid w:val="00C105F9"/>
    <w:rsid w:val="00C117D4"/>
    <w:rsid w:val="00C12D3A"/>
    <w:rsid w:val="00C13231"/>
    <w:rsid w:val="00C218E5"/>
    <w:rsid w:val="00C31327"/>
    <w:rsid w:val="00C46B99"/>
    <w:rsid w:val="00C63A02"/>
    <w:rsid w:val="00C70D47"/>
    <w:rsid w:val="00C71194"/>
    <w:rsid w:val="00C77D4A"/>
    <w:rsid w:val="00C84AF7"/>
    <w:rsid w:val="00C9002F"/>
    <w:rsid w:val="00CC4EBC"/>
    <w:rsid w:val="00CD1C48"/>
    <w:rsid w:val="00CD2352"/>
    <w:rsid w:val="00CD33FE"/>
    <w:rsid w:val="00CE351D"/>
    <w:rsid w:val="00CE3C5E"/>
    <w:rsid w:val="00CF6B51"/>
    <w:rsid w:val="00D03235"/>
    <w:rsid w:val="00D03FE5"/>
    <w:rsid w:val="00D24F50"/>
    <w:rsid w:val="00D26FD9"/>
    <w:rsid w:val="00D3286F"/>
    <w:rsid w:val="00D360E7"/>
    <w:rsid w:val="00D74EB1"/>
    <w:rsid w:val="00D76BEB"/>
    <w:rsid w:val="00D90755"/>
    <w:rsid w:val="00D9186B"/>
    <w:rsid w:val="00D919E6"/>
    <w:rsid w:val="00DA41D7"/>
    <w:rsid w:val="00DA7358"/>
    <w:rsid w:val="00DB368D"/>
    <w:rsid w:val="00DC7026"/>
    <w:rsid w:val="00DE31D2"/>
    <w:rsid w:val="00DE38DB"/>
    <w:rsid w:val="00DE631F"/>
    <w:rsid w:val="00DF1043"/>
    <w:rsid w:val="00DF2D6D"/>
    <w:rsid w:val="00DF3A0A"/>
    <w:rsid w:val="00DF51A8"/>
    <w:rsid w:val="00DF6CF8"/>
    <w:rsid w:val="00E01CCA"/>
    <w:rsid w:val="00E17693"/>
    <w:rsid w:val="00E17760"/>
    <w:rsid w:val="00E25781"/>
    <w:rsid w:val="00E51E31"/>
    <w:rsid w:val="00E52596"/>
    <w:rsid w:val="00E54A88"/>
    <w:rsid w:val="00E57064"/>
    <w:rsid w:val="00E6139F"/>
    <w:rsid w:val="00E615F9"/>
    <w:rsid w:val="00E620F8"/>
    <w:rsid w:val="00E644EF"/>
    <w:rsid w:val="00E67707"/>
    <w:rsid w:val="00E747DE"/>
    <w:rsid w:val="00E8247B"/>
    <w:rsid w:val="00E83B10"/>
    <w:rsid w:val="00EA1CE7"/>
    <w:rsid w:val="00EA6DED"/>
    <w:rsid w:val="00EB2710"/>
    <w:rsid w:val="00ED45FA"/>
    <w:rsid w:val="00ED58F4"/>
    <w:rsid w:val="00EE153E"/>
    <w:rsid w:val="00EE22D0"/>
    <w:rsid w:val="00EE7625"/>
    <w:rsid w:val="00EF679A"/>
    <w:rsid w:val="00F00025"/>
    <w:rsid w:val="00F02F51"/>
    <w:rsid w:val="00F11020"/>
    <w:rsid w:val="00F22040"/>
    <w:rsid w:val="00F46FAF"/>
    <w:rsid w:val="00F625A8"/>
    <w:rsid w:val="00F731C3"/>
    <w:rsid w:val="00F76F4B"/>
    <w:rsid w:val="00F808E4"/>
    <w:rsid w:val="00F9596C"/>
    <w:rsid w:val="00FA09BF"/>
    <w:rsid w:val="00FA0C27"/>
    <w:rsid w:val="00FA173A"/>
    <w:rsid w:val="00FA42C5"/>
    <w:rsid w:val="00FA61B7"/>
    <w:rsid w:val="00FA7D2C"/>
    <w:rsid w:val="00FA7EE8"/>
    <w:rsid w:val="00FC30F2"/>
    <w:rsid w:val="00FC5A63"/>
    <w:rsid w:val="00FD66A9"/>
    <w:rsid w:val="00FE006F"/>
    <w:rsid w:val="00FF038C"/>
    <w:rsid w:val="00FF4392"/>
    <w:rsid w:val="49FDC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9B650F"/>
    <w:rPr>
      <w:color w:val="605E5C"/>
      <w:shd w:val="clear" w:color="auto" w:fill="E1DFDD"/>
    </w:rPr>
  </w:style>
  <w:style w:type="paragraph" w:customStyle="1" w:styleId="Default">
    <w:name w:val="Default"/>
    <w:rsid w:val="0032315A"/>
    <w:pPr>
      <w:autoSpaceDE w:val="0"/>
      <w:autoSpaceDN w:val="0"/>
      <w:adjustRightInd w:val="0"/>
    </w:pPr>
    <w:rPr>
      <w:rFonts w:ascii="Arial" w:hAnsi="Arial"/>
      <w:color w:val="000000"/>
      <w:sz w:val="24"/>
      <w:szCs w:val="24"/>
    </w:rPr>
  </w:style>
  <w:style w:type="character" w:customStyle="1" w:styleId="normaltextrun">
    <w:name w:val="normaltextrun"/>
    <w:basedOn w:val="DefaultParagraphFont"/>
    <w:rsid w:val="00E52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34821">
      <w:bodyDiv w:val="1"/>
      <w:marLeft w:val="0"/>
      <w:marRight w:val="0"/>
      <w:marTop w:val="0"/>
      <w:marBottom w:val="0"/>
      <w:divBdr>
        <w:top w:val="none" w:sz="0" w:space="0" w:color="auto"/>
        <w:left w:val="none" w:sz="0" w:space="0" w:color="auto"/>
        <w:bottom w:val="none" w:sz="0" w:space="0" w:color="auto"/>
        <w:right w:val="none" w:sz="0" w:space="0" w:color="auto"/>
      </w:divBdr>
      <w:divsChild>
        <w:div w:id="770930835">
          <w:marLeft w:val="0"/>
          <w:marRight w:val="0"/>
          <w:marTop w:val="0"/>
          <w:marBottom w:val="0"/>
          <w:divBdr>
            <w:top w:val="none" w:sz="0" w:space="0" w:color="auto"/>
            <w:left w:val="none" w:sz="0" w:space="0" w:color="auto"/>
            <w:bottom w:val="none" w:sz="0" w:space="0" w:color="auto"/>
            <w:right w:val="none" w:sz="0" w:space="0" w:color="auto"/>
          </w:divBdr>
        </w:div>
        <w:div w:id="1267663298">
          <w:marLeft w:val="0"/>
          <w:marRight w:val="0"/>
          <w:marTop w:val="0"/>
          <w:marBottom w:val="0"/>
          <w:divBdr>
            <w:top w:val="none" w:sz="0" w:space="0" w:color="auto"/>
            <w:left w:val="none" w:sz="0" w:space="0" w:color="auto"/>
            <w:bottom w:val="none" w:sz="0" w:space="0" w:color="auto"/>
            <w:right w:val="none" w:sz="0" w:space="0" w:color="auto"/>
          </w:divBdr>
        </w:div>
        <w:div w:id="2086612405">
          <w:marLeft w:val="0"/>
          <w:marRight w:val="0"/>
          <w:marTop w:val="0"/>
          <w:marBottom w:val="0"/>
          <w:divBdr>
            <w:top w:val="none" w:sz="0" w:space="0" w:color="auto"/>
            <w:left w:val="none" w:sz="0" w:space="0" w:color="auto"/>
            <w:bottom w:val="none" w:sz="0" w:space="0" w:color="auto"/>
            <w:right w:val="none" w:sz="0" w:space="0" w:color="auto"/>
          </w:divBdr>
        </w:div>
      </w:divsChild>
    </w:div>
    <w:div w:id="1801537096">
      <w:bodyDiv w:val="1"/>
      <w:marLeft w:val="0"/>
      <w:marRight w:val="0"/>
      <w:marTop w:val="0"/>
      <w:marBottom w:val="0"/>
      <w:divBdr>
        <w:top w:val="none" w:sz="0" w:space="0" w:color="auto"/>
        <w:left w:val="none" w:sz="0" w:space="0" w:color="auto"/>
        <w:bottom w:val="none" w:sz="0" w:space="0" w:color="auto"/>
        <w:right w:val="none" w:sz="0" w:space="0" w:color="auto"/>
      </w:divBdr>
      <w:divsChild>
        <w:div w:id="777137927">
          <w:marLeft w:val="0"/>
          <w:marRight w:val="0"/>
          <w:marTop w:val="0"/>
          <w:marBottom w:val="0"/>
          <w:divBdr>
            <w:top w:val="none" w:sz="0" w:space="0" w:color="auto"/>
            <w:left w:val="none" w:sz="0" w:space="0" w:color="auto"/>
            <w:bottom w:val="none" w:sz="0" w:space="0" w:color="auto"/>
            <w:right w:val="none" w:sz="0" w:space="0" w:color="auto"/>
          </w:divBdr>
        </w:div>
        <w:div w:id="594943014">
          <w:marLeft w:val="0"/>
          <w:marRight w:val="0"/>
          <w:marTop w:val="0"/>
          <w:marBottom w:val="0"/>
          <w:divBdr>
            <w:top w:val="none" w:sz="0" w:space="0" w:color="auto"/>
            <w:left w:val="none" w:sz="0" w:space="0" w:color="auto"/>
            <w:bottom w:val="none" w:sz="0" w:space="0" w:color="auto"/>
            <w:right w:val="none" w:sz="0" w:space="0" w:color="auto"/>
          </w:divBdr>
        </w:div>
        <w:div w:id="1613785165">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wan@AsphaltPavement.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7CCC-10EE-470D-9E76-7F16C985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14</cp:revision>
  <cp:lastPrinted>2017-10-17T15:00:00Z</cp:lastPrinted>
  <dcterms:created xsi:type="dcterms:W3CDTF">2025-02-05T21:20:00Z</dcterms:created>
  <dcterms:modified xsi:type="dcterms:W3CDTF">2025-02-06T07:12:00Z</dcterms:modified>
</cp:coreProperties>
</file>